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4A" w:rsidRPr="00F76001" w:rsidRDefault="0042374A" w:rsidP="0042374A">
      <w:pPr>
        <w:jc w:val="center"/>
        <w:rPr>
          <w:rFonts w:ascii="Maiandra GD" w:hAnsi="Maiandra GD"/>
          <w:b/>
          <w:sz w:val="28"/>
          <w:szCs w:val="36"/>
          <w:u w:val="single"/>
        </w:rPr>
      </w:pPr>
      <w:bookmarkStart w:id="0" w:name="_GoBack"/>
      <w:bookmarkEnd w:id="0"/>
      <w:r w:rsidRPr="00F76001">
        <w:rPr>
          <w:noProof/>
          <w:sz w:val="28"/>
          <w:szCs w:val="36"/>
        </w:rPr>
        <w:drawing>
          <wp:anchor distT="0" distB="0" distL="114300" distR="114300" simplePos="0" relativeHeight="251659264" behindDoc="1" locked="0" layoutInCell="1" allowOverlap="1" wp14:anchorId="1F1FFEB4" wp14:editId="297AF4AB">
            <wp:simplePos x="0" y="0"/>
            <wp:positionH relativeFrom="margin">
              <wp:posOffset>2026920</wp:posOffset>
            </wp:positionH>
            <wp:positionV relativeFrom="paragraph">
              <wp:posOffset>0</wp:posOffset>
            </wp:positionV>
            <wp:extent cx="1028065" cy="921385"/>
            <wp:effectExtent l="0" t="0" r="635" b="0"/>
            <wp:wrapTight wrapText="bothSides">
              <wp:wrapPolygon edited="0">
                <wp:start x="0" y="0"/>
                <wp:lineTo x="0" y="20990"/>
                <wp:lineTo x="21213" y="20990"/>
                <wp:lineTo x="2121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74A" w:rsidRPr="00F76001" w:rsidRDefault="0042374A" w:rsidP="0042374A">
      <w:pPr>
        <w:rPr>
          <w:rFonts w:ascii="Maiandra GD" w:hAnsi="Maiandra GD"/>
          <w:b/>
          <w:sz w:val="28"/>
          <w:szCs w:val="36"/>
          <w:u w:val="single"/>
        </w:rPr>
      </w:pPr>
    </w:p>
    <w:p w:rsidR="0042374A" w:rsidRPr="00F76001" w:rsidRDefault="0042374A" w:rsidP="0042374A">
      <w:pPr>
        <w:rPr>
          <w:rFonts w:ascii="Maiandra GD" w:hAnsi="Maiandra GD"/>
          <w:sz w:val="28"/>
          <w:szCs w:val="36"/>
        </w:rPr>
      </w:pPr>
    </w:p>
    <w:p w:rsidR="0042374A" w:rsidRPr="00F76001" w:rsidRDefault="0042374A" w:rsidP="0042374A">
      <w:pPr>
        <w:pStyle w:val="Default"/>
        <w:jc w:val="center"/>
        <w:rPr>
          <w:rFonts w:ascii="Maiandra GD" w:hAnsi="Maiandra GD" w:cs="Tahoma"/>
          <w:sz w:val="28"/>
          <w:szCs w:val="36"/>
          <w:lang w:val="en-NZ"/>
        </w:rPr>
      </w:pPr>
    </w:p>
    <w:p w:rsidR="0042374A" w:rsidRPr="00F76001" w:rsidRDefault="0042374A" w:rsidP="0042374A">
      <w:pPr>
        <w:pStyle w:val="Default"/>
        <w:jc w:val="center"/>
        <w:rPr>
          <w:rFonts w:ascii="Maiandra GD" w:hAnsi="Maiandra GD" w:cs="Tahoma"/>
          <w:sz w:val="28"/>
          <w:szCs w:val="36"/>
          <w:lang w:val="en-NZ"/>
        </w:rPr>
      </w:pPr>
    </w:p>
    <w:p w:rsidR="0042374A" w:rsidRPr="00F76001" w:rsidRDefault="0042374A" w:rsidP="0042374A">
      <w:pPr>
        <w:pStyle w:val="Default"/>
        <w:jc w:val="center"/>
        <w:rPr>
          <w:rFonts w:ascii="Maiandra GD" w:hAnsi="Maiandra GD" w:cs="Tahoma"/>
          <w:sz w:val="28"/>
          <w:szCs w:val="36"/>
          <w:lang w:val="en-NZ"/>
        </w:rPr>
      </w:pPr>
      <w:r w:rsidRPr="00F76001">
        <w:rPr>
          <w:rFonts w:ascii="Maiandra GD" w:hAnsi="Maiandra GD" w:cs="Tahoma"/>
          <w:sz w:val="28"/>
          <w:szCs w:val="36"/>
          <w:lang w:val="en-NZ"/>
        </w:rPr>
        <w:t>Rear-Admiral (Ret’d) Hon. J.V. Bainimarama, CF(Mil), OSt.J, MSD, jssc, psc</w:t>
      </w:r>
    </w:p>
    <w:p w:rsidR="0042374A" w:rsidRPr="00F76001" w:rsidRDefault="0042374A" w:rsidP="0042374A">
      <w:pPr>
        <w:pStyle w:val="Default"/>
        <w:pBdr>
          <w:bottom w:val="single" w:sz="12" w:space="0" w:color="auto"/>
        </w:pBdr>
        <w:jc w:val="center"/>
        <w:rPr>
          <w:rFonts w:ascii="Maiandra GD" w:hAnsi="Maiandra GD" w:cs="Tahoma"/>
          <w:b/>
          <w:sz w:val="28"/>
          <w:szCs w:val="36"/>
          <w:lang w:val="en-NZ"/>
        </w:rPr>
      </w:pPr>
    </w:p>
    <w:p w:rsidR="0042374A" w:rsidRPr="00F76001" w:rsidRDefault="0042374A" w:rsidP="0042374A">
      <w:pPr>
        <w:pStyle w:val="Default"/>
        <w:pBdr>
          <w:bottom w:val="single" w:sz="12" w:space="0" w:color="auto"/>
        </w:pBdr>
        <w:jc w:val="center"/>
        <w:rPr>
          <w:rFonts w:ascii="Maiandra GD" w:hAnsi="Maiandra GD" w:cs="Tahoma"/>
          <w:b/>
          <w:sz w:val="28"/>
          <w:szCs w:val="36"/>
          <w:lang w:val="en-NZ"/>
        </w:rPr>
      </w:pPr>
      <w:r w:rsidRPr="00F76001">
        <w:rPr>
          <w:rFonts w:ascii="Maiandra GD" w:hAnsi="Maiandra GD" w:cs="Tahoma"/>
          <w:b/>
          <w:sz w:val="28"/>
          <w:szCs w:val="36"/>
          <w:lang w:val="en-NZ"/>
        </w:rPr>
        <w:t>Prime Minister of Fiji and Minister for iTaukei Affairs, Sugar Industry and Foreign Affairs</w:t>
      </w:r>
    </w:p>
    <w:p w:rsidR="0042374A" w:rsidRPr="00F76001" w:rsidRDefault="0042374A" w:rsidP="0042374A">
      <w:pPr>
        <w:pStyle w:val="Default"/>
        <w:pBdr>
          <w:bottom w:val="single" w:sz="12" w:space="1" w:color="auto"/>
        </w:pBdr>
        <w:jc w:val="center"/>
        <w:rPr>
          <w:rFonts w:ascii="Maiandra GD" w:hAnsi="Maiandra GD"/>
          <w:b/>
          <w:sz w:val="28"/>
          <w:szCs w:val="36"/>
          <w:lang w:val="en-NZ"/>
        </w:rPr>
      </w:pPr>
    </w:p>
    <w:p w:rsidR="0042374A" w:rsidRPr="00F76001" w:rsidRDefault="0042374A" w:rsidP="0042374A">
      <w:pPr>
        <w:pStyle w:val="Default"/>
        <w:pBdr>
          <w:bottom w:val="single" w:sz="12" w:space="1" w:color="auto"/>
        </w:pBdr>
        <w:jc w:val="center"/>
        <w:rPr>
          <w:rFonts w:ascii="Maiandra GD" w:hAnsi="Maiandra GD"/>
          <w:b/>
          <w:sz w:val="28"/>
          <w:szCs w:val="36"/>
          <w:lang w:val="en-NZ"/>
        </w:rPr>
      </w:pPr>
      <w:r w:rsidRPr="00F76001">
        <w:rPr>
          <w:rFonts w:ascii="Maiandra GD" w:hAnsi="Maiandra GD"/>
          <w:b/>
          <w:sz w:val="28"/>
          <w:szCs w:val="36"/>
          <w:lang w:val="en-NZ"/>
        </w:rPr>
        <w:t>Handover of Grant Agreement for Bundled I</w:t>
      </w:r>
      <w:r w:rsidR="00314F8E">
        <w:rPr>
          <w:rFonts w:ascii="Maiandra GD" w:hAnsi="Maiandra GD"/>
          <w:b/>
          <w:sz w:val="28"/>
          <w:szCs w:val="36"/>
          <w:lang w:val="en-NZ"/>
        </w:rPr>
        <w:t xml:space="preserve">nsurance Scheme </w:t>
      </w:r>
    </w:p>
    <w:p w:rsidR="0042374A" w:rsidRPr="00F76001" w:rsidRDefault="0042374A" w:rsidP="0042374A">
      <w:pPr>
        <w:pStyle w:val="Default"/>
        <w:pBdr>
          <w:bottom w:val="single" w:sz="12" w:space="1" w:color="auto"/>
        </w:pBdr>
        <w:jc w:val="center"/>
        <w:rPr>
          <w:rFonts w:ascii="Maiandra GD" w:hAnsi="Maiandra GD" w:cs="Tahoma"/>
          <w:b/>
          <w:sz w:val="28"/>
          <w:szCs w:val="36"/>
          <w:lang w:val="en-NZ"/>
        </w:rPr>
      </w:pPr>
    </w:p>
    <w:p w:rsidR="0042374A" w:rsidRPr="00F76001" w:rsidRDefault="0042374A" w:rsidP="0042374A">
      <w:pPr>
        <w:ind w:firstLine="720"/>
        <w:jc w:val="center"/>
        <w:rPr>
          <w:rFonts w:ascii="Maiandra GD" w:hAnsi="Maiandra GD"/>
          <w:b/>
          <w:sz w:val="28"/>
          <w:szCs w:val="36"/>
        </w:rPr>
      </w:pPr>
    </w:p>
    <w:p w:rsidR="0042374A" w:rsidRPr="001C1AD9" w:rsidRDefault="0042374A" w:rsidP="0042374A">
      <w:pPr>
        <w:rPr>
          <w:rFonts w:ascii="Maiandra GD" w:hAnsi="Maiandra GD"/>
          <w:b/>
        </w:rPr>
      </w:pPr>
      <w:r w:rsidRPr="001C1AD9">
        <w:rPr>
          <w:rFonts w:ascii="Maiandra GD" w:hAnsi="Maiandra GD"/>
          <w:b/>
        </w:rPr>
        <w:t>Sugarcane Growers Funds</w:t>
      </w:r>
      <w:r w:rsidRPr="001C1AD9">
        <w:rPr>
          <w:rFonts w:ascii="Maiandra GD" w:hAnsi="Maiandra GD"/>
          <w:b/>
        </w:rPr>
        <w:tab/>
      </w:r>
      <w:r w:rsidRPr="001C1AD9">
        <w:rPr>
          <w:rFonts w:ascii="Maiandra GD" w:hAnsi="Maiandra GD"/>
          <w:b/>
        </w:rPr>
        <w:tab/>
        <w:t xml:space="preserve">       </w:t>
      </w:r>
      <w:r w:rsidRPr="001C1AD9">
        <w:rPr>
          <w:rFonts w:ascii="Maiandra GD" w:hAnsi="Maiandra GD"/>
          <w:b/>
        </w:rPr>
        <w:tab/>
      </w:r>
      <w:r w:rsidRPr="001C1AD9">
        <w:rPr>
          <w:rFonts w:ascii="Maiandra GD" w:hAnsi="Maiandra GD"/>
          <w:b/>
        </w:rPr>
        <w:tab/>
      </w:r>
      <w:r w:rsidRPr="001C1AD9">
        <w:rPr>
          <w:rFonts w:ascii="Maiandra GD" w:hAnsi="Maiandra GD"/>
          <w:b/>
        </w:rPr>
        <w:tab/>
        <w:t xml:space="preserve">  Thurs. 15 Oct., 2020</w:t>
      </w:r>
    </w:p>
    <w:p w:rsidR="0042374A" w:rsidRPr="001C1AD9" w:rsidRDefault="0042374A" w:rsidP="0042374A">
      <w:pPr>
        <w:rPr>
          <w:rFonts w:ascii="Maiandra GD" w:hAnsi="Maiandra GD"/>
          <w:b/>
        </w:rPr>
      </w:pPr>
      <w:r w:rsidRPr="001C1AD9">
        <w:rPr>
          <w:rFonts w:ascii="Maiandra GD" w:hAnsi="Maiandra GD"/>
          <w:b/>
        </w:rPr>
        <w:t xml:space="preserve">Raraiwai Mill, BA </w:t>
      </w:r>
      <w:r w:rsidRPr="001C1AD9">
        <w:rPr>
          <w:rFonts w:ascii="Maiandra GD" w:hAnsi="Maiandra GD"/>
          <w:b/>
        </w:rPr>
        <w:tab/>
      </w:r>
      <w:r w:rsidRPr="001C1AD9">
        <w:rPr>
          <w:rFonts w:ascii="Maiandra GD" w:hAnsi="Maiandra GD"/>
          <w:b/>
        </w:rPr>
        <w:tab/>
      </w:r>
      <w:r w:rsidRPr="001C1AD9">
        <w:rPr>
          <w:rFonts w:ascii="Maiandra GD" w:hAnsi="Maiandra GD"/>
          <w:b/>
        </w:rPr>
        <w:tab/>
      </w:r>
      <w:r w:rsidRPr="001C1AD9">
        <w:rPr>
          <w:rFonts w:ascii="Maiandra GD" w:hAnsi="Maiandra GD"/>
          <w:b/>
        </w:rPr>
        <w:tab/>
      </w:r>
      <w:r w:rsidRPr="001C1AD9">
        <w:rPr>
          <w:rFonts w:ascii="Maiandra GD" w:hAnsi="Maiandra GD"/>
          <w:b/>
        </w:rPr>
        <w:tab/>
      </w:r>
      <w:r w:rsidRPr="001C1AD9">
        <w:rPr>
          <w:rFonts w:ascii="Maiandra GD" w:hAnsi="Maiandra GD"/>
          <w:b/>
        </w:rPr>
        <w:tab/>
        <w:t xml:space="preserve">   1200 Hours</w:t>
      </w:r>
    </w:p>
    <w:p w:rsidR="0042374A" w:rsidRPr="001C1AD9" w:rsidRDefault="0042374A" w:rsidP="0042374A">
      <w:pPr>
        <w:pBdr>
          <w:bottom w:val="single" w:sz="12" w:space="1" w:color="auto"/>
        </w:pBdr>
        <w:jc w:val="center"/>
        <w:rPr>
          <w:rFonts w:ascii="Maiandra GD" w:hAnsi="Maiandra GD" w:cs="Gautami"/>
          <w:b/>
        </w:rPr>
      </w:pPr>
    </w:p>
    <w:p w:rsidR="0042374A" w:rsidRPr="001C1AD9" w:rsidRDefault="0042374A" w:rsidP="0042374A">
      <w:pPr>
        <w:spacing w:line="360" w:lineRule="auto"/>
        <w:jc w:val="both"/>
        <w:rPr>
          <w:rFonts w:ascii="Maiandra GD" w:hAnsi="Maiandra GD" w:cs="Tahoma"/>
        </w:rPr>
      </w:pPr>
    </w:p>
    <w:p w:rsidR="001C1AD9" w:rsidRDefault="001C1AD9" w:rsidP="001C1AD9">
      <w:pPr>
        <w:spacing w:line="360" w:lineRule="auto"/>
        <w:jc w:val="both"/>
        <w:rPr>
          <w:rFonts w:ascii="Maiandra GD" w:hAnsi="Maiandra GD"/>
          <w:b/>
          <w:sz w:val="32"/>
          <w:szCs w:val="32"/>
        </w:rPr>
      </w:pPr>
      <w:r>
        <w:rPr>
          <w:rFonts w:ascii="Maiandra GD" w:hAnsi="Maiandra GD"/>
          <w:b/>
          <w:sz w:val="32"/>
          <w:szCs w:val="32"/>
        </w:rPr>
        <w:t xml:space="preserve">The Minister for </w:t>
      </w:r>
      <w:r w:rsidRPr="000B0A6D">
        <w:rPr>
          <w:rFonts w:ascii="Maiandra GD" w:hAnsi="Maiandra GD"/>
          <w:b/>
          <w:sz w:val="32"/>
          <w:szCs w:val="32"/>
        </w:rPr>
        <w:t>Employment, Productivity</w:t>
      </w:r>
      <w:r>
        <w:rPr>
          <w:rFonts w:ascii="Maiandra GD" w:hAnsi="Maiandra GD"/>
          <w:b/>
          <w:sz w:val="32"/>
          <w:szCs w:val="32"/>
        </w:rPr>
        <w:t xml:space="preserve"> and </w:t>
      </w:r>
      <w:r w:rsidRPr="000B0A6D">
        <w:rPr>
          <w:rFonts w:ascii="Maiandra GD" w:hAnsi="Maiandra GD"/>
          <w:b/>
          <w:sz w:val="32"/>
          <w:szCs w:val="32"/>
        </w:rPr>
        <w:t>Industr</w:t>
      </w:r>
      <w:r>
        <w:rPr>
          <w:rFonts w:ascii="Maiandra GD" w:hAnsi="Maiandra GD"/>
          <w:b/>
          <w:sz w:val="32"/>
          <w:szCs w:val="32"/>
        </w:rPr>
        <w:t xml:space="preserve">ial </w:t>
      </w:r>
    </w:p>
    <w:p w:rsidR="001C1AD9" w:rsidRPr="000B0A6D" w:rsidRDefault="001C1AD9" w:rsidP="001C1AD9">
      <w:pPr>
        <w:spacing w:line="360" w:lineRule="auto"/>
        <w:jc w:val="both"/>
        <w:rPr>
          <w:rFonts w:ascii="Maiandra GD" w:hAnsi="Maiandra GD"/>
          <w:b/>
          <w:sz w:val="32"/>
          <w:szCs w:val="32"/>
        </w:rPr>
      </w:pPr>
      <w:r>
        <w:rPr>
          <w:rFonts w:ascii="Maiandra GD" w:hAnsi="Maiandra GD"/>
          <w:b/>
          <w:sz w:val="32"/>
          <w:szCs w:val="32"/>
        </w:rPr>
        <w:tab/>
        <w:t xml:space="preserve">Relations and Youth and Sports, </w:t>
      </w:r>
      <w:r w:rsidRPr="000B0A6D">
        <w:rPr>
          <w:rFonts w:ascii="Maiandra GD" w:hAnsi="Maiandra GD"/>
          <w:b/>
          <w:sz w:val="32"/>
          <w:szCs w:val="32"/>
        </w:rPr>
        <w:t xml:space="preserve">Hon. Parveen Kumar; </w:t>
      </w:r>
    </w:p>
    <w:p w:rsidR="001C1AD9" w:rsidRDefault="001C1AD9" w:rsidP="001C1AD9">
      <w:pPr>
        <w:spacing w:line="360" w:lineRule="auto"/>
        <w:jc w:val="both"/>
        <w:rPr>
          <w:rFonts w:ascii="Maiandra GD" w:hAnsi="Maiandra GD"/>
          <w:b/>
          <w:sz w:val="32"/>
          <w:szCs w:val="32"/>
        </w:rPr>
      </w:pPr>
      <w:r>
        <w:rPr>
          <w:rFonts w:ascii="Maiandra GD" w:hAnsi="Maiandra GD"/>
          <w:b/>
          <w:sz w:val="32"/>
          <w:szCs w:val="32"/>
        </w:rPr>
        <w:t xml:space="preserve">The </w:t>
      </w:r>
      <w:r w:rsidRPr="00EC64DA">
        <w:rPr>
          <w:rFonts w:ascii="Maiandra GD" w:hAnsi="Maiandra GD"/>
          <w:b/>
          <w:sz w:val="32"/>
          <w:szCs w:val="32"/>
        </w:rPr>
        <w:t>Assistant Minister for i</w:t>
      </w:r>
      <w:r>
        <w:rPr>
          <w:rFonts w:ascii="Maiandra GD" w:hAnsi="Maiandra GD"/>
          <w:b/>
          <w:sz w:val="32"/>
          <w:szCs w:val="32"/>
        </w:rPr>
        <w:t>T</w:t>
      </w:r>
      <w:r w:rsidRPr="00EC64DA">
        <w:rPr>
          <w:rFonts w:ascii="Maiandra GD" w:hAnsi="Maiandra GD"/>
          <w:b/>
          <w:sz w:val="32"/>
          <w:szCs w:val="32"/>
        </w:rPr>
        <w:t>aukei</w:t>
      </w:r>
      <w:r>
        <w:rPr>
          <w:rFonts w:ascii="Maiandra GD" w:hAnsi="Maiandra GD"/>
          <w:b/>
          <w:sz w:val="32"/>
          <w:szCs w:val="32"/>
        </w:rPr>
        <w:t xml:space="preserve">, Hon. Selai Adimaitoga; </w:t>
      </w:r>
      <w:r w:rsidRPr="0094758E">
        <w:rPr>
          <w:rFonts w:ascii="Maiandra GD" w:hAnsi="Maiandra GD"/>
          <w:b/>
          <w:sz w:val="32"/>
          <w:szCs w:val="32"/>
        </w:rPr>
        <w:t>The Assistant Minister for Sugar, Hon. George Vegnathan;</w:t>
      </w:r>
    </w:p>
    <w:p w:rsidR="001C1AD9" w:rsidRDefault="001C1AD9" w:rsidP="001C1AD9">
      <w:pPr>
        <w:spacing w:after="160" w:line="252" w:lineRule="auto"/>
        <w:rPr>
          <w:rFonts w:ascii="Maiandra GD" w:hAnsi="Maiandra GD"/>
          <w:b/>
          <w:sz w:val="32"/>
          <w:szCs w:val="32"/>
        </w:rPr>
      </w:pPr>
      <w:r>
        <w:rPr>
          <w:rFonts w:ascii="Maiandra GD" w:hAnsi="Maiandra GD"/>
          <w:b/>
          <w:sz w:val="32"/>
          <w:szCs w:val="32"/>
        </w:rPr>
        <w:t xml:space="preserve">The </w:t>
      </w:r>
      <w:r w:rsidRPr="00D67797">
        <w:rPr>
          <w:rFonts w:ascii="Maiandra GD" w:hAnsi="Maiandra GD"/>
          <w:b/>
          <w:sz w:val="32"/>
          <w:szCs w:val="32"/>
        </w:rPr>
        <w:t>UN Resident Co</w:t>
      </w:r>
      <w:r>
        <w:rPr>
          <w:rFonts w:ascii="Maiandra GD" w:hAnsi="Maiandra GD"/>
          <w:b/>
          <w:sz w:val="32"/>
          <w:szCs w:val="32"/>
        </w:rPr>
        <w:t>-</w:t>
      </w:r>
      <w:r w:rsidRPr="00D67797">
        <w:rPr>
          <w:rFonts w:ascii="Maiandra GD" w:hAnsi="Maiandra GD"/>
          <w:b/>
          <w:sz w:val="32"/>
          <w:szCs w:val="32"/>
        </w:rPr>
        <w:t>ordinator Pacific Office</w:t>
      </w:r>
      <w:r>
        <w:rPr>
          <w:rFonts w:ascii="Maiandra GD" w:hAnsi="Maiandra GD"/>
          <w:b/>
          <w:sz w:val="32"/>
          <w:szCs w:val="32"/>
        </w:rPr>
        <w:t xml:space="preserve">, Mr </w:t>
      </w:r>
      <w:r w:rsidRPr="00D67797">
        <w:rPr>
          <w:rFonts w:ascii="Maiandra GD" w:hAnsi="Maiandra GD"/>
          <w:b/>
          <w:sz w:val="32"/>
          <w:szCs w:val="32"/>
        </w:rPr>
        <w:t xml:space="preserve">Sanaka </w:t>
      </w:r>
    </w:p>
    <w:p w:rsidR="001C1AD9" w:rsidRDefault="001C1AD9" w:rsidP="001C1AD9">
      <w:pPr>
        <w:spacing w:after="160" w:line="252" w:lineRule="auto"/>
        <w:rPr>
          <w:rFonts w:ascii="Maiandra GD" w:hAnsi="Maiandra GD"/>
          <w:b/>
          <w:sz w:val="32"/>
          <w:szCs w:val="32"/>
        </w:rPr>
      </w:pPr>
      <w:r>
        <w:rPr>
          <w:rFonts w:ascii="Maiandra GD" w:hAnsi="Maiandra GD"/>
          <w:b/>
          <w:sz w:val="32"/>
          <w:szCs w:val="32"/>
        </w:rPr>
        <w:tab/>
        <w:t>Samarasinha;</w:t>
      </w:r>
    </w:p>
    <w:p w:rsidR="001C1AD9" w:rsidRPr="0094758E" w:rsidRDefault="001C1AD9" w:rsidP="001C1AD9">
      <w:pPr>
        <w:spacing w:line="360" w:lineRule="auto"/>
        <w:jc w:val="both"/>
        <w:rPr>
          <w:rFonts w:ascii="Maiandra GD" w:hAnsi="Maiandra GD" w:cs="Tahoma"/>
          <w:b/>
          <w:sz w:val="32"/>
          <w:szCs w:val="32"/>
        </w:rPr>
      </w:pPr>
      <w:r w:rsidRPr="0094758E">
        <w:rPr>
          <w:rFonts w:ascii="Maiandra GD" w:hAnsi="Maiandra GD"/>
          <w:b/>
          <w:sz w:val="32"/>
          <w:szCs w:val="32"/>
        </w:rPr>
        <w:t xml:space="preserve">Chairman of the Sugar </w:t>
      </w:r>
      <w:r>
        <w:rPr>
          <w:rFonts w:ascii="Maiandra GD" w:hAnsi="Maiandra GD"/>
          <w:b/>
          <w:sz w:val="32"/>
          <w:szCs w:val="32"/>
        </w:rPr>
        <w:t>Cane Growers Fund</w:t>
      </w:r>
      <w:r w:rsidRPr="0094758E">
        <w:rPr>
          <w:rFonts w:ascii="Maiandra GD" w:hAnsi="Maiandra GD"/>
          <w:b/>
          <w:sz w:val="32"/>
          <w:szCs w:val="32"/>
        </w:rPr>
        <w:t xml:space="preserve">, Mr </w:t>
      </w:r>
      <w:r>
        <w:rPr>
          <w:rFonts w:ascii="Maiandra GD" w:hAnsi="Maiandra GD"/>
          <w:b/>
          <w:sz w:val="32"/>
          <w:szCs w:val="32"/>
        </w:rPr>
        <w:t xml:space="preserve">Uday Sen; Permanent Secretary of OPM, and Sugar Industry; </w:t>
      </w:r>
      <w:r w:rsidRPr="0094758E">
        <w:rPr>
          <w:rFonts w:ascii="Maiandra GD" w:hAnsi="Maiandra GD" w:cs="Tahoma"/>
          <w:b/>
          <w:sz w:val="32"/>
          <w:szCs w:val="32"/>
        </w:rPr>
        <w:tab/>
      </w:r>
    </w:p>
    <w:p w:rsidR="001C1AD9" w:rsidRDefault="001C1AD9" w:rsidP="001C1AD9">
      <w:pPr>
        <w:spacing w:line="360" w:lineRule="auto"/>
        <w:jc w:val="both"/>
        <w:rPr>
          <w:rFonts w:ascii="Maiandra GD" w:hAnsi="Maiandra GD" w:cs="Tahoma"/>
          <w:b/>
          <w:sz w:val="32"/>
          <w:szCs w:val="32"/>
        </w:rPr>
      </w:pPr>
      <w:r>
        <w:rPr>
          <w:rFonts w:ascii="Maiandra GD" w:hAnsi="Maiandra GD" w:cs="Tahoma"/>
          <w:b/>
          <w:sz w:val="32"/>
          <w:szCs w:val="32"/>
        </w:rPr>
        <w:t>Board of Directors of</w:t>
      </w:r>
      <w:r w:rsidRPr="00D04A02">
        <w:rPr>
          <w:rFonts w:ascii="Maiandra GD" w:hAnsi="Maiandra GD" w:cs="Tahoma"/>
          <w:b/>
          <w:sz w:val="32"/>
          <w:szCs w:val="32"/>
        </w:rPr>
        <w:t xml:space="preserve"> Sugar </w:t>
      </w:r>
      <w:r>
        <w:rPr>
          <w:rFonts w:ascii="Maiandra GD" w:hAnsi="Maiandra GD" w:cs="Tahoma"/>
          <w:b/>
          <w:sz w:val="32"/>
          <w:szCs w:val="32"/>
        </w:rPr>
        <w:t>Cane Growers Fund;</w:t>
      </w:r>
    </w:p>
    <w:p w:rsidR="001C1AD9" w:rsidRDefault="001C1AD9" w:rsidP="001C1AD9">
      <w:pPr>
        <w:spacing w:line="360" w:lineRule="auto"/>
        <w:jc w:val="both"/>
        <w:rPr>
          <w:rFonts w:ascii="Maiandra GD" w:hAnsi="Maiandra GD"/>
          <w:b/>
          <w:sz w:val="32"/>
          <w:szCs w:val="32"/>
        </w:rPr>
      </w:pPr>
      <w:r w:rsidRPr="004E2607">
        <w:rPr>
          <w:rFonts w:ascii="Maiandra GD" w:hAnsi="Maiandra GD"/>
          <w:b/>
          <w:sz w:val="32"/>
          <w:szCs w:val="32"/>
        </w:rPr>
        <w:t xml:space="preserve">Heads and </w:t>
      </w:r>
      <w:r>
        <w:rPr>
          <w:rFonts w:ascii="Maiandra GD" w:hAnsi="Maiandra GD"/>
          <w:b/>
          <w:sz w:val="32"/>
          <w:szCs w:val="32"/>
        </w:rPr>
        <w:t>Representatives of all S</w:t>
      </w:r>
      <w:r w:rsidRPr="004E2607">
        <w:rPr>
          <w:rFonts w:ascii="Maiandra GD" w:hAnsi="Maiandra GD"/>
          <w:b/>
          <w:sz w:val="32"/>
          <w:szCs w:val="32"/>
        </w:rPr>
        <w:t xml:space="preserve">ugar </w:t>
      </w:r>
      <w:r>
        <w:rPr>
          <w:rFonts w:ascii="Maiandra GD" w:hAnsi="Maiandra GD"/>
          <w:b/>
          <w:sz w:val="32"/>
          <w:szCs w:val="32"/>
        </w:rPr>
        <w:t>Industry Institutions;</w:t>
      </w:r>
    </w:p>
    <w:p w:rsidR="001C1AD9" w:rsidRPr="004E2607" w:rsidRDefault="001C1AD9" w:rsidP="001C1AD9">
      <w:pPr>
        <w:spacing w:line="360" w:lineRule="auto"/>
        <w:jc w:val="both"/>
        <w:rPr>
          <w:rFonts w:ascii="Maiandra GD" w:hAnsi="Maiandra GD" w:cs="Tahoma"/>
          <w:b/>
          <w:sz w:val="32"/>
          <w:szCs w:val="32"/>
        </w:rPr>
      </w:pPr>
      <w:r>
        <w:rPr>
          <w:rFonts w:ascii="Maiandra GD" w:hAnsi="Maiandra GD"/>
          <w:b/>
          <w:sz w:val="32"/>
          <w:szCs w:val="32"/>
        </w:rPr>
        <w:t>Managing Director and Management of Fiji Cane Insurance;</w:t>
      </w:r>
    </w:p>
    <w:p w:rsidR="001C1AD9" w:rsidRDefault="001C1AD9" w:rsidP="001C1AD9">
      <w:pPr>
        <w:spacing w:line="360" w:lineRule="auto"/>
        <w:jc w:val="both"/>
        <w:rPr>
          <w:rFonts w:ascii="Maiandra GD" w:hAnsi="Maiandra GD" w:cs="Tahoma"/>
          <w:b/>
          <w:sz w:val="32"/>
          <w:szCs w:val="32"/>
        </w:rPr>
      </w:pPr>
      <w:r>
        <w:rPr>
          <w:rFonts w:ascii="Maiandra GD" w:hAnsi="Maiandra GD" w:cs="Tahoma"/>
          <w:b/>
          <w:sz w:val="32"/>
          <w:szCs w:val="32"/>
        </w:rPr>
        <w:lastRenderedPageBreak/>
        <w:t xml:space="preserve">Farmers and Lorry Operators; </w:t>
      </w:r>
    </w:p>
    <w:p w:rsidR="00314F8E" w:rsidRDefault="00314F8E" w:rsidP="001C1AD9">
      <w:pPr>
        <w:spacing w:line="360" w:lineRule="auto"/>
        <w:jc w:val="both"/>
        <w:rPr>
          <w:rFonts w:ascii="Maiandra GD" w:hAnsi="Maiandra GD" w:cs="Tahoma"/>
          <w:b/>
          <w:sz w:val="32"/>
          <w:szCs w:val="32"/>
        </w:rPr>
      </w:pPr>
      <w:r>
        <w:rPr>
          <w:rFonts w:ascii="Maiandra GD" w:hAnsi="Maiandra GD" w:cs="Tahoma"/>
          <w:b/>
          <w:sz w:val="32"/>
          <w:szCs w:val="32"/>
        </w:rPr>
        <w:t>Invited Guests;</w:t>
      </w:r>
    </w:p>
    <w:p w:rsidR="0042374A" w:rsidRDefault="001C1AD9" w:rsidP="0042374A">
      <w:pPr>
        <w:spacing w:line="360" w:lineRule="auto"/>
        <w:jc w:val="both"/>
        <w:rPr>
          <w:rFonts w:ascii="Maiandra GD" w:hAnsi="Maiandra GD" w:cs="Tahoma"/>
          <w:b/>
          <w:sz w:val="32"/>
          <w:szCs w:val="32"/>
        </w:rPr>
      </w:pPr>
      <w:r>
        <w:rPr>
          <w:rFonts w:ascii="Maiandra GD" w:hAnsi="Maiandra GD" w:cs="Tahoma"/>
          <w:b/>
          <w:sz w:val="32"/>
          <w:szCs w:val="32"/>
        </w:rPr>
        <w:t>Ladies and Gentlemen</w:t>
      </w:r>
      <w:r w:rsidR="00314F8E">
        <w:rPr>
          <w:rFonts w:ascii="Maiandra GD" w:hAnsi="Maiandra GD" w:cs="Tahoma"/>
          <w:b/>
          <w:sz w:val="32"/>
          <w:szCs w:val="32"/>
        </w:rPr>
        <w:t>.</w:t>
      </w:r>
    </w:p>
    <w:p w:rsidR="0042374A" w:rsidRPr="00F76001"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t>Bula vinaka and good afternoon to you all.</w:t>
      </w:r>
    </w:p>
    <w:p w:rsidR="0042374A" w:rsidRPr="00F76001" w:rsidRDefault="0042374A" w:rsidP="00314F8E">
      <w:pPr>
        <w:spacing w:line="360" w:lineRule="auto"/>
        <w:jc w:val="both"/>
        <w:rPr>
          <w:rFonts w:ascii="Maiandra GD" w:hAnsi="Maiandra GD" w:cs="Tahoma"/>
          <w:sz w:val="36"/>
          <w:szCs w:val="36"/>
        </w:rPr>
      </w:pPr>
    </w:p>
    <w:p w:rsidR="0042374A" w:rsidRPr="00F76001"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t xml:space="preserve">It is my pleasure today to hand over the Grant Agreement from the Ministry of Sugar Industry to the Sugarcane Growers Fund to fully cover the sugarcane farmers’ premium for their bundled insurance for the last six months of this year. </w:t>
      </w:r>
    </w:p>
    <w:p w:rsidR="0042374A" w:rsidRPr="00F76001" w:rsidRDefault="0042374A" w:rsidP="00314F8E">
      <w:pPr>
        <w:spacing w:line="360" w:lineRule="auto"/>
        <w:jc w:val="both"/>
        <w:rPr>
          <w:rFonts w:ascii="Maiandra GD" w:hAnsi="Maiandra GD" w:cs="Tahoma"/>
          <w:sz w:val="36"/>
          <w:szCs w:val="36"/>
        </w:rPr>
      </w:pPr>
    </w:p>
    <w:p w:rsidR="001C1AD9"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t xml:space="preserve">As you know, under the terms of the Bundled Insurance Scheme, the growers agreed to begin paying the premium in July 2020. But we know how </w:t>
      </w:r>
      <w:r>
        <w:rPr>
          <w:rFonts w:ascii="Maiandra GD" w:hAnsi="Maiandra GD" w:cs="Tahoma"/>
          <w:sz w:val="36"/>
          <w:szCs w:val="36"/>
        </w:rPr>
        <w:t>brutal</w:t>
      </w:r>
      <w:r w:rsidRPr="00F76001">
        <w:rPr>
          <w:rFonts w:ascii="Maiandra GD" w:hAnsi="Maiandra GD" w:cs="Tahoma"/>
          <w:sz w:val="36"/>
          <w:szCs w:val="36"/>
        </w:rPr>
        <w:t xml:space="preserve"> the COVID-19 pandemic</w:t>
      </w:r>
      <w:r>
        <w:rPr>
          <w:rFonts w:ascii="Maiandra GD" w:hAnsi="Maiandra GD" w:cs="Tahoma"/>
          <w:sz w:val="36"/>
          <w:szCs w:val="36"/>
        </w:rPr>
        <w:t>’s economic impact has been for Fiji,</w:t>
      </w:r>
      <w:r w:rsidRPr="00F76001">
        <w:rPr>
          <w:rFonts w:ascii="Maiandra GD" w:hAnsi="Maiandra GD" w:cs="Tahoma"/>
          <w:sz w:val="36"/>
          <w:szCs w:val="36"/>
        </w:rPr>
        <w:t xml:space="preserve"> including </w:t>
      </w:r>
      <w:r>
        <w:rPr>
          <w:rFonts w:ascii="Maiandra GD" w:hAnsi="Maiandra GD" w:cs="Tahoma"/>
          <w:sz w:val="36"/>
          <w:szCs w:val="36"/>
        </w:rPr>
        <w:t>for</w:t>
      </w:r>
      <w:r w:rsidR="001C1AD9">
        <w:rPr>
          <w:rFonts w:ascii="Maiandra GD" w:hAnsi="Maiandra GD" w:cs="Tahoma"/>
          <w:sz w:val="36"/>
          <w:szCs w:val="36"/>
        </w:rPr>
        <w:t xml:space="preserve"> our Cane I</w:t>
      </w:r>
      <w:r w:rsidRPr="00F76001">
        <w:rPr>
          <w:rFonts w:ascii="Maiandra GD" w:hAnsi="Maiandra GD" w:cs="Tahoma"/>
          <w:sz w:val="36"/>
          <w:szCs w:val="36"/>
        </w:rPr>
        <w:t xml:space="preserve">ndustry. Of the many setbacks, for instance, </w:t>
      </w:r>
      <w:r w:rsidRPr="00F76001">
        <w:rPr>
          <w:rFonts w:ascii="Maiandra GD" w:hAnsi="Maiandra GD"/>
          <w:sz w:val="36"/>
          <w:szCs w:val="36"/>
        </w:rPr>
        <w:t xml:space="preserve">we have not been able to operate our mechanized harvesters as efficiently as we’d like because </w:t>
      </w:r>
      <w:r w:rsidRPr="00F76001">
        <w:rPr>
          <w:rFonts w:ascii="Maiandra GD" w:hAnsi="Maiandra GD" w:cs="Arial"/>
          <w:sz w:val="36"/>
          <w:szCs w:val="36"/>
          <w:lang w:val="en-AU"/>
        </w:rPr>
        <w:t xml:space="preserve">technicians from India </w:t>
      </w:r>
      <w:r w:rsidRPr="00F76001">
        <w:rPr>
          <w:rFonts w:ascii="Maiandra GD" w:hAnsi="Maiandra GD" w:cs="Arial"/>
          <w:sz w:val="36"/>
          <w:szCs w:val="36"/>
        </w:rPr>
        <w:t>are stuck overseas</w:t>
      </w:r>
      <w:r w:rsidRPr="00F76001">
        <w:rPr>
          <w:rFonts w:ascii="Maiandra GD" w:hAnsi="Maiandra GD" w:cs="Tahoma"/>
          <w:sz w:val="36"/>
          <w:szCs w:val="36"/>
        </w:rPr>
        <w:t xml:space="preserve">. The point being, we knew these premium payments would </w:t>
      </w:r>
      <w:r w:rsidRPr="00F76001">
        <w:rPr>
          <w:rFonts w:ascii="Maiandra GD" w:hAnsi="Maiandra GD" w:cs="Tahoma"/>
          <w:sz w:val="36"/>
          <w:szCs w:val="36"/>
        </w:rPr>
        <w:lastRenderedPageBreak/>
        <w:t xml:space="preserve">have created an additional financial burden on our cane growers.  </w:t>
      </w:r>
    </w:p>
    <w:p w:rsidR="00314F8E" w:rsidRDefault="00314F8E" w:rsidP="00314F8E">
      <w:pPr>
        <w:spacing w:line="360" w:lineRule="auto"/>
        <w:jc w:val="both"/>
        <w:rPr>
          <w:rFonts w:ascii="Maiandra GD" w:hAnsi="Maiandra GD" w:cs="Tahoma"/>
          <w:sz w:val="36"/>
          <w:szCs w:val="36"/>
        </w:rPr>
      </w:pPr>
    </w:p>
    <w:p w:rsidR="00314F8E" w:rsidRDefault="00314F8E" w:rsidP="00314F8E">
      <w:pPr>
        <w:spacing w:line="360" w:lineRule="auto"/>
        <w:jc w:val="both"/>
        <w:rPr>
          <w:rFonts w:ascii="Maiandra GD" w:hAnsi="Maiandra GD" w:cs="Tahoma"/>
          <w:sz w:val="36"/>
          <w:szCs w:val="36"/>
        </w:rPr>
      </w:pPr>
    </w:p>
    <w:p w:rsidR="0042374A" w:rsidRPr="001C1AD9" w:rsidRDefault="0042374A" w:rsidP="00314F8E">
      <w:pPr>
        <w:spacing w:line="360" w:lineRule="auto"/>
        <w:jc w:val="both"/>
        <w:rPr>
          <w:rFonts w:ascii="Maiandra GD" w:hAnsi="Maiandra GD" w:cs="Tahoma"/>
          <w:b/>
          <w:sz w:val="36"/>
          <w:szCs w:val="36"/>
        </w:rPr>
      </w:pPr>
      <w:r w:rsidRPr="00F76001">
        <w:rPr>
          <w:rFonts w:ascii="Maiandra GD" w:hAnsi="Maiandra GD" w:cs="Tahoma"/>
          <w:sz w:val="36"/>
          <w:szCs w:val="36"/>
        </w:rPr>
        <w:t xml:space="preserve">So when the Sugarcane Growers Fund asked the Government to consider paying the growers’ premium from July through December 2020—we said yes. The result is this grant agreement, in the amount of </w:t>
      </w:r>
      <w:r w:rsidRPr="001C1AD9">
        <w:rPr>
          <w:rFonts w:ascii="Maiandra GD" w:hAnsi="Maiandra GD" w:cs="Tahoma"/>
          <w:b/>
          <w:sz w:val="36"/>
          <w:szCs w:val="36"/>
        </w:rPr>
        <w:t>$300,731.76.</w:t>
      </w:r>
    </w:p>
    <w:p w:rsidR="0042374A" w:rsidRPr="00F76001" w:rsidRDefault="0042374A" w:rsidP="00314F8E">
      <w:pPr>
        <w:spacing w:line="360" w:lineRule="auto"/>
        <w:jc w:val="both"/>
        <w:rPr>
          <w:rFonts w:ascii="Maiandra GD" w:hAnsi="Maiandra GD" w:cs="Tahoma"/>
          <w:sz w:val="36"/>
          <w:szCs w:val="36"/>
        </w:rPr>
      </w:pPr>
    </w:p>
    <w:p w:rsidR="0042374A" w:rsidRDefault="001C1AD9" w:rsidP="00314F8E">
      <w:pPr>
        <w:spacing w:line="360" w:lineRule="auto"/>
        <w:jc w:val="both"/>
        <w:rPr>
          <w:rFonts w:ascii="Maiandra GD" w:hAnsi="Maiandra GD"/>
          <w:sz w:val="36"/>
          <w:szCs w:val="36"/>
        </w:rPr>
      </w:pPr>
      <w:r>
        <w:rPr>
          <w:rFonts w:ascii="Maiandra GD" w:hAnsi="Maiandra GD"/>
          <w:sz w:val="36"/>
          <w:szCs w:val="36"/>
        </w:rPr>
        <w:t>Ladies and Gentlemen, my G</w:t>
      </w:r>
      <w:r w:rsidR="0042374A" w:rsidRPr="00F76001">
        <w:rPr>
          <w:rFonts w:ascii="Maiandra GD" w:hAnsi="Maiandra GD"/>
          <w:sz w:val="36"/>
          <w:szCs w:val="36"/>
        </w:rPr>
        <w:t xml:space="preserve">overnment made a commitment to strengthen our </w:t>
      </w:r>
      <w:r>
        <w:rPr>
          <w:rFonts w:ascii="Maiandra GD" w:hAnsi="Maiandra GD"/>
          <w:sz w:val="36"/>
          <w:szCs w:val="36"/>
        </w:rPr>
        <w:t>Sugar I</w:t>
      </w:r>
      <w:r w:rsidR="0042374A" w:rsidRPr="00F76001">
        <w:rPr>
          <w:rFonts w:ascii="Maiandra GD" w:hAnsi="Maiandra GD"/>
          <w:sz w:val="36"/>
          <w:szCs w:val="36"/>
        </w:rPr>
        <w:t>ndustry—to make it more robust, more modern, more efficient and competitive, and more profitable. And we are seeing results. We</w:t>
      </w:r>
      <w:r>
        <w:rPr>
          <w:rFonts w:ascii="Maiandra GD" w:hAnsi="Maiandra GD"/>
          <w:sz w:val="36"/>
          <w:szCs w:val="36"/>
        </w:rPr>
        <w:t xml:space="preserve"> have guaranteed a price of 85 D</w:t>
      </w:r>
      <w:r w:rsidR="0042374A" w:rsidRPr="00F76001">
        <w:rPr>
          <w:rFonts w:ascii="Maiandra GD" w:hAnsi="Maiandra GD"/>
          <w:sz w:val="36"/>
          <w:szCs w:val="36"/>
        </w:rPr>
        <w:t>ollars per tonne, and we will keep our word. We have invested in mechanization to make harvesting more efficient, and we have vastly improved our mills. We have been upgrading the cane roads and coverin</w:t>
      </w:r>
      <w:r>
        <w:rPr>
          <w:rFonts w:ascii="Maiandra GD" w:hAnsi="Maiandra GD"/>
          <w:sz w:val="36"/>
          <w:szCs w:val="36"/>
        </w:rPr>
        <w:t>g cartage costs. We are subsidiz</w:t>
      </w:r>
      <w:r w:rsidR="0042374A" w:rsidRPr="00F76001">
        <w:rPr>
          <w:rFonts w:ascii="Maiandra GD" w:hAnsi="Maiandra GD"/>
          <w:sz w:val="36"/>
          <w:szCs w:val="36"/>
        </w:rPr>
        <w:t xml:space="preserve">ing fertilizer and weedicide. We are providing cane-planting </w:t>
      </w:r>
      <w:r w:rsidR="0042374A" w:rsidRPr="00F76001">
        <w:rPr>
          <w:rFonts w:ascii="Maiandra GD" w:hAnsi="Maiandra GD"/>
          <w:sz w:val="36"/>
          <w:szCs w:val="36"/>
        </w:rPr>
        <w:lastRenderedPageBreak/>
        <w:t>grants and technical assistance to cane growers. And we are seeing results.</w:t>
      </w:r>
    </w:p>
    <w:p w:rsidR="00314F8E" w:rsidRDefault="00314F8E" w:rsidP="00314F8E">
      <w:pPr>
        <w:spacing w:line="360" w:lineRule="auto"/>
        <w:jc w:val="both"/>
        <w:rPr>
          <w:rFonts w:ascii="Maiandra GD" w:hAnsi="Maiandra GD"/>
          <w:sz w:val="36"/>
          <w:szCs w:val="36"/>
        </w:rPr>
      </w:pPr>
    </w:p>
    <w:p w:rsidR="00314F8E" w:rsidRDefault="0042374A" w:rsidP="00314F8E">
      <w:pPr>
        <w:spacing w:line="360" w:lineRule="auto"/>
        <w:jc w:val="both"/>
        <w:rPr>
          <w:rFonts w:ascii="Maiandra GD" w:hAnsi="Maiandra GD"/>
          <w:sz w:val="36"/>
          <w:szCs w:val="36"/>
        </w:rPr>
      </w:pPr>
      <w:r w:rsidRPr="00F76001">
        <w:rPr>
          <w:rFonts w:ascii="Maiandra GD" w:hAnsi="Maiandra GD"/>
          <w:sz w:val="36"/>
          <w:szCs w:val="36"/>
        </w:rPr>
        <w:t xml:space="preserve">In the end, all of this investment is an investment in </w:t>
      </w:r>
      <w:r>
        <w:rPr>
          <w:rFonts w:ascii="Maiandra GD" w:hAnsi="Maiandra GD"/>
          <w:sz w:val="36"/>
          <w:szCs w:val="36"/>
        </w:rPr>
        <w:t xml:space="preserve">our cane growers’ financial security. </w:t>
      </w:r>
    </w:p>
    <w:p w:rsidR="001C1AD9" w:rsidRDefault="0042374A" w:rsidP="00314F8E">
      <w:pPr>
        <w:spacing w:line="360" w:lineRule="auto"/>
        <w:jc w:val="both"/>
        <w:rPr>
          <w:rFonts w:ascii="Maiandra GD" w:hAnsi="Maiandra GD"/>
          <w:sz w:val="36"/>
          <w:szCs w:val="36"/>
        </w:rPr>
      </w:pPr>
      <w:r>
        <w:rPr>
          <w:rFonts w:ascii="Maiandra GD" w:hAnsi="Maiandra GD"/>
          <w:sz w:val="36"/>
          <w:szCs w:val="36"/>
        </w:rPr>
        <w:t>T</w:t>
      </w:r>
      <w:r w:rsidRPr="00F76001">
        <w:rPr>
          <w:rFonts w:ascii="Maiandra GD" w:hAnsi="Maiandra GD"/>
          <w:sz w:val="36"/>
          <w:szCs w:val="36"/>
        </w:rPr>
        <w:t>o force the growers to make this payment at this difficult time would hav</w:t>
      </w:r>
      <w:r w:rsidR="001C1AD9">
        <w:rPr>
          <w:rFonts w:ascii="Maiandra GD" w:hAnsi="Maiandra GD"/>
          <w:sz w:val="36"/>
          <w:szCs w:val="36"/>
        </w:rPr>
        <w:t>e been a step backward. And my G</w:t>
      </w:r>
      <w:r w:rsidRPr="00F76001">
        <w:rPr>
          <w:rFonts w:ascii="Maiandra GD" w:hAnsi="Maiandra GD"/>
          <w:sz w:val="36"/>
          <w:szCs w:val="36"/>
        </w:rPr>
        <w:t>overnment does not shrink or hesitate in the face of adversity. As we faced down and contained the COVID-19 outbreak in Fiji, so we have mustered the resources to stand up for our farmers with this p</w:t>
      </w:r>
      <w:r w:rsidR="001C1AD9">
        <w:rPr>
          <w:rFonts w:ascii="Maiandra GD" w:hAnsi="Maiandra GD"/>
          <w:sz w:val="36"/>
          <w:szCs w:val="36"/>
        </w:rPr>
        <w:t>ayment. I often say that it is G</w:t>
      </w:r>
      <w:r w:rsidRPr="00F76001">
        <w:rPr>
          <w:rFonts w:ascii="Maiandra GD" w:hAnsi="Maiandra GD"/>
          <w:sz w:val="36"/>
          <w:szCs w:val="36"/>
        </w:rPr>
        <w:t xml:space="preserve">overnment’s job to create the right conditions for the economy so that the people can make it </w:t>
      </w:r>
      <w:r>
        <w:rPr>
          <w:rFonts w:ascii="Maiandra GD" w:hAnsi="Maiandra GD"/>
          <w:sz w:val="36"/>
          <w:szCs w:val="36"/>
        </w:rPr>
        <w:t>grow</w:t>
      </w:r>
      <w:r w:rsidRPr="00F76001">
        <w:rPr>
          <w:rFonts w:ascii="Maiandra GD" w:hAnsi="Maiandra GD"/>
          <w:sz w:val="36"/>
          <w:szCs w:val="36"/>
        </w:rPr>
        <w:t xml:space="preserve">. </w:t>
      </w:r>
      <w:r w:rsidR="001C1AD9">
        <w:rPr>
          <w:rFonts w:ascii="Maiandra GD" w:hAnsi="Maiandra GD"/>
          <w:sz w:val="36"/>
          <w:szCs w:val="36"/>
        </w:rPr>
        <w:t>That is certainly true for the Cane Industry, and right now, this I</w:t>
      </w:r>
      <w:r w:rsidRPr="00F76001">
        <w:rPr>
          <w:rFonts w:ascii="Maiandra GD" w:hAnsi="Maiandra GD"/>
          <w:sz w:val="36"/>
          <w:szCs w:val="36"/>
        </w:rPr>
        <w:t>ndustry is carrying an even larger burd</w:t>
      </w:r>
      <w:r w:rsidR="001C1AD9">
        <w:rPr>
          <w:rFonts w:ascii="Maiandra GD" w:hAnsi="Maiandra GD"/>
          <w:sz w:val="36"/>
          <w:szCs w:val="36"/>
        </w:rPr>
        <w:t>en for the economy because the Tourist I</w:t>
      </w:r>
      <w:r w:rsidRPr="00F76001">
        <w:rPr>
          <w:rFonts w:ascii="Maiandra GD" w:hAnsi="Maiandra GD"/>
          <w:sz w:val="36"/>
          <w:szCs w:val="36"/>
        </w:rPr>
        <w:t xml:space="preserve">ndustry has </w:t>
      </w:r>
      <w:r w:rsidR="00BC3F11">
        <w:rPr>
          <w:rFonts w:ascii="Maiandra GD" w:hAnsi="Maiandra GD"/>
          <w:sz w:val="36"/>
          <w:szCs w:val="36"/>
        </w:rPr>
        <w:t>virtually ground</w:t>
      </w:r>
      <w:r w:rsidR="001C1AD9">
        <w:rPr>
          <w:rFonts w:ascii="Maiandra GD" w:hAnsi="Maiandra GD"/>
          <w:sz w:val="36"/>
          <w:szCs w:val="36"/>
        </w:rPr>
        <w:t>ed</w:t>
      </w:r>
      <w:r w:rsidR="00BC3F11">
        <w:rPr>
          <w:rFonts w:ascii="Maiandra GD" w:hAnsi="Maiandra GD"/>
          <w:sz w:val="36"/>
          <w:szCs w:val="36"/>
        </w:rPr>
        <w:t xml:space="preserve"> to a halt </w:t>
      </w:r>
      <w:r w:rsidRPr="00F76001">
        <w:rPr>
          <w:rFonts w:ascii="Maiandra GD" w:hAnsi="Maiandra GD"/>
          <w:sz w:val="36"/>
          <w:szCs w:val="36"/>
        </w:rPr>
        <w:t xml:space="preserve">during the COVID pandemic. </w:t>
      </w:r>
    </w:p>
    <w:p w:rsidR="001C1AD9" w:rsidRDefault="001C1AD9" w:rsidP="00314F8E">
      <w:pPr>
        <w:spacing w:line="360" w:lineRule="auto"/>
        <w:jc w:val="both"/>
        <w:rPr>
          <w:rFonts w:ascii="Maiandra GD" w:hAnsi="Maiandra GD"/>
          <w:sz w:val="36"/>
          <w:szCs w:val="36"/>
        </w:rPr>
      </w:pPr>
    </w:p>
    <w:p w:rsidR="0042374A" w:rsidRPr="00F76001" w:rsidRDefault="0042374A" w:rsidP="00314F8E">
      <w:pPr>
        <w:spacing w:line="360" w:lineRule="auto"/>
        <w:jc w:val="both"/>
        <w:rPr>
          <w:rFonts w:ascii="Maiandra GD" w:hAnsi="Maiandra GD"/>
          <w:sz w:val="36"/>
          <w:szCs w:val="36"/>
        </w:rPr>
      </w:pPr>
      <w:r w:rsidRPr="00F76001">
        <w:rPr>
          <w:rFonts w:ascii="Maiandra GD" w:hAnsi="Maiandra GD"/>
          <w:sz w:val="36"/>
          <w:szCs w:val="36"/>
        </w:rPr>
        <w:t xml:space="preserve">When it is free to move again, it will be </w:t>
      </w:r>
      <w:r>
        <w:rPr>
          <w:rFonts w:ascii="Maiandra GD" w:hAnsi="Maiandra GD"/>
          <w:sz w:val="36"/>
          <w:szCs w:val="36"/>
        </w:rPr>
        <w:t>a</w:t>
      </w:r>
      <w:r w:rsidRPr="00F76001">
        <w:rPr>
          <w:rFonts w:ascii="Maiandra GD" w:hAnsi="Maiandra GD"/>
          <w:sz w:val="36"/>
          <w:szCs w:val="36"/>
        </w:rPr>
        <w:t xml:space="preserve"> great locomotive </w:t>
      </w:r>
      <w:r>
        <w:rPr>
          <w:rFonts w:ascii="Maiandra GD" w:hAnsi="Maiandra GD"/>
          <w:sz w:val="36"/>
          <w:szCs w:val="36"/>
        </w:rPr>
        <w:t>for</w:t>
      </w:r>
      <w:r w:rsidRPr="00F76001">
        <w:rPr>
          <w:rFonts w:ascii="Maiandra GD" w:hAnsi="Maiandra GD"/>
          <w:sz w:val="36"/>
          <w:szCs w:val="36"/>
        </w:rPr>
        <w:t xml:space="preserve"> our economy, in the meantime</w:t>
      </w:r>
      <w:r w:rsidR="001C1AD9">
        <w:rPr>
          <w:rFonts w:ascii="Maiandra GD" w:hAnsi="Maiandra GD"/>
          <w:sz w:val="36"/>
          <w:szCs w:val="36"/>
        </w:rPr>
        <w:t>,</w:t>
      </w:r>
      <w:r w:rsidRPr="00F76001">
        <w:rPr>
          <w:rFonts w:ascii="Maiandra GD" w:hAnsi="Maiandra GD"/>
          <w:sz w:val="36"/>
          <w:szCs w:val="36"/>
        </w:rPr>
        <w:t xml:space="preserve"> </w:t>
      </w:r>
      <w:r w:rsidRPr="00F76001">
        <w:rPr>
          <w:rFonts w:ascii="Maiandra GD" w:hAnsi="Maiandra GD"/>
          <w:sz w:val="36"/>
          <w:szCs w:val="36"/>
        </w:rPr>
        <w:lastRenderedPageBreak/>
        <w:t xml:space="preserve">sugar and other domestically-driven industries will have to do most of the pulling. </w:t>
      </w:r>
    </w:p>
    <w:p w:rsidR="0042374A" w:rsidRPr="00F76001" w:rsidRDefault="0042374A" w:rsidP="00314F8E">
      <w:pPr>
        <w:spacing w:line="360" w:lineRule="auto"/>
        <w:jc w:val="both"/>
        <w:rPr>
          <w:rFonts w:ascii="Maiandra GD" w:hAnsi="Maiandra GD" w:cs="Tahoma"/>
          <w:sz w:val="36"/>
          <w:szCs w:val="36"/>
        </w:rPr>
      </w:pPr>
    </w:p>
    <w:p w:rsidR="00314F8E" w:rsidRDefault="001C1AD9" w:rsidP="00314F8E">
      <w:pPr>
        <w:spacing w:line="360" w:lineRule="auto"/>
        <w:jc w:val="both"/>
        <w:rPr>
          <w:rFonts w:ascii="Maiandra GD" w:hAnsi="Maiandra GD" w:cs="Tahoma"/>
          <w:sz w:val="36"/>
          <w:szCs w:val="36"/>
        </w:rPr>
      </w:pPr>
      <w:r>
        <w:rPr>
          <w:rFonts w:ascii="Maiandra GD" w:hAnsi="Maiandra GD" w:cs="Tahoma"/>
          <w:sz w:val="36"/>
          <w:szCs w:val="36"/>
        </w:rPr>
        <w:t>Ladies and G</w:t>
      </w:r>
      <w:r w:rsidR="0042374A" w:rsidRPr="00F76001">
        <w:rPr>
          <w:rFonts w:ascii="Maiandra GD" w:hAnsi="Maiandra GD" w:cs="Tahoma"/>
          <w:sz w:val="36"/>
          <w:szCs w:val="36"/>
        </w:rPr>
        <w:t>entlemen, the Bundled Insurance Scheme f</w:t>
      </w:r>
      <w:r>
        <w:rPr>
          <w:rFonts w:ascii="Maiandra GD" w:hAnsi="Maiandra GD" w:cs="Tahoma"/>
          <w:sz w:val="36"/>
          <w:szCs w:val="36"/>
        </w:rPr>
        <w:t>or which we are providing this G</w:t>
      </w:r>
      <w:r w:rsidR="0042374A" w:rsidRPr="00F76001">
        <w:rPr>
          <w:rFonts w:ascii="Maiandra GD" w:hAnsi="Maiandra GD" w:cs="Tahoma"/>
          <w:sz w:val="36"/>
          <w:szCs w:val="36"/>
        </w:rPr>
        <w:t xml:space="preserve">rant today began in 2017 and is offered by the Fiji Care Insurance.  </w:t>
      </w:r>
    </w:p>
    <w:p w:rsidR="0042374A" w:rsidRPr="00F76001"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t xml:space="preserve">The Scheme covers death, fire, personal accident and funeral </w:t>
      </w:r>
      <w:r w:rsidR="001C1AD9">
        <w:rPr>
          <w:rFonts w:ascii="Maiandra GD" w:hAnsi="Maiandra GD" w:cs="Tahoma"/>
          <w:sz w:val="36"/>
          <w:szCs w:val="36"/>
        </w:rPr>
        <w:t>costs. It was developed by the Cane G</w:t>
      </w:r>
      <w:r w:rsidRPr="00F76001">
        <w:rPr>
          <w:rFonts w:ascii="Maiandra GD" w:hAnsi="Maiandra GD" w:cs="Tahoma"/>
          <w:sz w:val="36"/>
          <w:szCs w:val="36"/>
        </w:rPr>
        <w:t xml:space="preserve">rowers and the Sugarcane Growers Fund, with some financial support provided by the Pacific Financial Inclusion Program, Sugarcane Growers Council and Fiji Sugar Corporation. </w:t>
      </w:r>
    </w:p>
    <w:p w:rsidR="0042374A" w:rsidRPr="00F76001" w:rsidRDefault="0042374A" w:rsidP="00314F8E">
      <w:pPr>
        <w:spacing w:line="360" w:lineRule="auto"/>
        <w:rPr>
          <w:rFonts w:ascii="Maiandra GD" w:hAnsi="Maiandra GD" w:cs="Tahoma"/>
          <w:sz w:val="36"/>
          <w:szCs w:val="36"/>
        </w:rPr>
      </w:pPr>
    </w:p>
    <w:p w:rsidR="0042374A"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t>We covered nearly 12,000 active cane gro</w:t>
      </w:r>
      <w:r w:rsidR="001C1AD9">
        <w:rPr>
          <w:rFonts w:ascii="Maiandra GD" w:hAnsi="Maiandra GD" w:cs="Tahoma"/>
          <w:sz w:val="36"/>
          <w:szCs w:val="36"/>
        </w:rPr>
        <w:t>wers under age 65 through this S</w:t>
      </w:r>
      <w:r w:rsidRPr="00F76001">
        <w:rPr>
          <w:rFonts w:ascii="Maiandra GD" w:hAnsi="Maiandra GD" w:cs="Tahoma"/>
          <w:sz w:val="36"/>
          <w:szCs w:val="36"/>
        </w:rPr>
        <w:t xml:space="preserve">cheme at a relatively low premium, and the Sugarcane Growers Fund volunteered to pay the premium for all registered growers for the first three years.  The fund paid a total of more than </w:t>
      </w:r>
      <w:r w:rsidR="001C1AD9">
        <w:rPr>
          <w:rFonts w:ascii="Maiandra GD" w:hAnsi="Maiandra GD" w:cs="Tahoma"/>
          <w:b/>
          <w:sz w:val="36"/>
          <w:szCs w:val="36"/>
        </w:rPr>
        <w:t>$1.8 M</w:t>
      </w:r>
      <w:r w:rsidRPr="001C1AD9">
        <w:rPr>
          <w:rFonts w:ascii="Maiandra GD" w:hAnsi="Maiandra GD" w:cs="Tahoma"/>
          <w:b/>
          <w:sz w:val="36"/>
          <w:szCs w:val="36"/>
        </w:rPr>
        <w:t>illion</w:t>
      </w:r>
      <w:r w:rsidRPr="00F76001">
        <w:rPr>
          <w:rFonts w:ascii="Maiandra GD" w:hAnsi="Maiandra GD" w:cs="Tahoma"/>
          <w:sz w:val="36"/>
          <w:szCs w:val="36"/>
        </w:rPr>
        <w:t xml:space="preserve"> in premiums from July 2017 through June 2020.   </w:t>
      </w:r>
    </w:p>
    <w:p w:rsidR="0042374A" w:rsidRPr="00F76001" w:rsidRDefault="0042374A" w:rsidP="00314F8E">
      <w:pPr>
        <w:pStyle w:val="NoSpacing"/>
        <w:spacing w:line="360" w:lineRule="auto"/>
        <w:rPr>
          <w:sz w:val="36"/>
          <w:szCs w:val="36"/>
        </w:rPr>
      </w:pPr>
    </w:p>
    <w:p w:rsidR="0042374A" w:rsidRPr="00F76001"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lastRenderedPageBreak/>
        <w:t xml:space="preserve">And the Scheme has worked well for you.  Beneficiaries received their payouts within 24 to 48 hours of lodging claims, and as of last June, </w:t>
      </w:r>
      <w:r w:rsidRPr="001C1AD9">
        <w:rPr>
          <w:rFonts w:ascii="Maiandra GD" w:hAnsi="Maiandra GD" w:cs="Tahoma"/>
          <w:b/>
          <w:sz w:val="36"/>
          <w:szCs w:val="36"/>
        </w:rPr>
        <w:t>$982,000</w:t>
      </w:r>
      <w:r w:rsidRPr="00F76001">
        <w:rPr>
          <w:rFonts w:ascii="Maiandra GD" w:hAnsi="Maiandra GD" w:cs="Tahoma"/>
          <w:sz w:val="36"/>
          <w:szCs w:val="36"/>
        </w:rPr>
        <w:t xml:space="preserve"> was claimed by 251 growers that have benefitted for different purposes.  </w:t>
      </w:r>
    </w:p>
    <w:p w:rsidR="0042374A" w:rsidRPr="00F76001" w:rsidRDefault="0042374A" w:rsidP="00314F8E">
      <w:pPr>
        <w:spacing w:line="360" w:lineRule="auto"/>
        <w:jc w:val="both"/>
        <w:rPr>
          <w:rFonts w:ascii="Maiandra GD" w:hAnsi="Maiandra GD" w:cs="Tahoma"/>
          <w:sz w:val="36"/>
          <w:szCs w:val="36"/>
        </w:rPr>
      </w:pPr>
    </w:p>
    <w:p w:rsidR="0042374A" w:rsidRPr="00F76001"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t xml:space="preserve">Today, we will hand over a cheque for </w:t>
      </w:r>
      <w:r w:rsidRPr="001C1AD9">
        <w:rPr>
          <w:rFonts w:ascii="Maiandra GD" w:hAnsi="Maiandra GD" w:cs="Tahoma"/>
          <w:b/>
          <w:sz w:val="36"/>
          <w:szCs w:val="36"/>
        </w:rPr>
        <w:t>$3,000</w:t>
      </w:r>
      <w:r w:rsidRPr="00F76001">
        <w:rPr>
          <w:rFonts w:ascii="Maiandra GD" w:hAnsi="Maiandra GD" w:cs="Tahoma"/>
          <w:sz w:val="36"/>
          <w:szCs w:val="36"/>
        </w:rPr>
        <w:t xml:space="preserve"> to Mr. Ganeshwa, a grower from Ba, who will receive his insurance claim payout for a house fire.</w:t>
      </w:r>
    </w:p>
    <w:p w:rsidR="0042374A" w:rsidRPr="00F76001" w:rsidRDefault="0042374A" w:rsidP="00314F8E">
      <w:pPr>
        <w:spacing w:line="360" w:lineRule="auto"/>
        <w:jc w:val="both"/>
        <w:rPr>
          <w:rFonts w:ascii="Maiandra GD" w:hAnsi="Maiandra GD" w:cs="Tahoma"/>
          <w:sz w:val="36"/>
          <w:szCs w:val="36"/>
        </w:rPr>
      </w:pPr>
    </w:p>
    <w:p w:rsidR="0042374A" w:rsidRPr="00F76001" w:rsidRDefault="001C1AD9" w:rsidP="00314F8E">
      <w:pPr>
        <w:spacing w:line="360" w:lineRule="auto"/>
        <w:jc w:val="both"/>
        <w:rPr>
          <w:rFonts w:ascii="Maiandra GD" w:hAnsi="Maiandra GD" w:cs="Tahoma"/>
          <w:sz w:val="36"/>
          <w:szCs w:val="36"/>
        </w:rPr>
      </w:pPr>
      <w:r>
        <w:rPr>
          <w:rFonts w:ascii="Maiandra GD" w:hAnsi="Maiandra GD" w:cs="Tahoma"/>
          <w:sz w:val="36"/>
          <w:szCs w:val="36"/>
        </w:rPr>
        <w:t>Friends, G</w:t>
      </w:r>
      <w:r w:rsidR="0042374A" w:rsidRPr="00F76001">
        <w:rPr>
          <w:rFonts w:ascii="Maiandra GD" w:hAnsi="Maiandra GD" w:cs="Tahoma"/>
          <w:sz w:val="36"/>
          <w:szCs w:val="36"/>
        </w:rPr>
        <w:t>overnment is pleased to be able to assist the cane growers once again as we weather an extraordinarily difficult situation together. Our cane growers do a great service to this country, and they deserve to thrive in a modern</w:t>
      </w:r>
      <w:r>
        <w:rPr>
          <w:rFonts w:ascii="Maiandra GD" w:hAnsi="Maiandra GD" w:cs="Tahoma"/>
          <w:sz w:val="36"/>
          <w:szCs w:val="36"/>
        </w:rPr>
        <w:t xml:space="preserve">, profitable industry that </w:t>
      </w:r>
      <w:r w:rsidR="0042374A" w:rsidRPr="00F76001">
        <w:rPr>
          <w:rFonts w:ascii="Maiandra GD" w:hAnsi="Maiandra GD" w:cs="Tahoma"/>
          <w:sz w:val="36"/>
          <w:szCs w:val="36"/>
        </w:rPr>
        <w:t xml:space="preserve">provides a good life for them </w:t>
      </w:r>
      <w:r>
        <w:rPr>
          <w:rFonts w:ascii="Maiandra GD" w:hAnsi="Maiandra GD" w:cs="Tahoma"/>
          <w:sz w:val="36"/>
          <w:szCs w:val="36"/>
        </w:rPr>
        <w:t>and their families. That is my G</w:t>
      </w:r>
      <w:r w:rsidR="00D43161">
        <w:rPr>
          <w:rFonts w:ascii="Maiandra GD" w:hAnsi="Maiandra GD" w:cs="Tahoma"/>
          <w:sz w:val="36"/>
          <w:szCs w:val="36"/>
        </w:rPr>
        <w:t>overnment’s hope, and my G</w:t>
      </w:r>
      <w:r w:rsidR="0042374A" w:rsidRPr="00F76001">
        <w:rPr>
          <w:rFonts w:ascii="Maiandra GD" w:hAnsi="Maiandra GD" w:cs="Tahoma"/>
          <w:sz w:val="36"/>
          <w:szCs w:val="36"/>
        </w:rPr>
        <w:t xml:space="preserve">overnment’s mission. </w:t>
      </w:r>
    </w:p>
    <w:p w:rsidR="0042374A" w:rsidRPr="00F76001" w:rsidRDefault="0042374A" w:rsidP="00314F8E">
      <w:pPr>
        <w:spacing w:line="360" w:lineRule="auto"/>
        <w:jc w:val="both"/>
        <w:rPr>
          <w:rFonts w:ascii="Maiandra GD" w:hAnsi="Maiandra GD" w:cs="Tahoma"/>
          <w:sz w:val="36"/>
          <w:szCs w:val="36"/>
        </w:rPr>
      </w:pPr>
    </w:p>
    <w:p w:rsidR="0042374A" w:rsidRPr="00F76001" w:rsidRDefault="0042374A" w:rsidP="00314F8E">
      <w:pPr>
        <w:spacing w:line="360" w:lineRule="auto"/>
        <w:jc w:val="both"/>
        <w:rPr>
          <w:rFonts w:ascii="Maiandra GD" w:hAnsi="Maiandra GD" w:cs="Tahoma"/>
          <w:sz w:val="36"/>
          <w:szCs w:val="36"/>
        </w:rPr>
      </w:pPr>
    </w:p>
    <w:p w:rsidR="0042374A" w:rsidRPr="00F76001" w:rsidRDefault="0042374A" w:rsidP="00314F8E">
      <w:pPr>
        <w:spacing w:line="360" w:lineRule="auto"/>
        <w:jc w:val="both"/>
        <w:rPr>
          <w:rFonts w:ascii="Maiandra GD" w:hAnsi="Maiandra GD" w:cs="Tahoma"/>
          <w:sz w:val="36"/>
          <w:szCs w:val="36"/>
        </w:rPr>
      </w:pPr>
      <w:r w:rsidRPr="00F76001">
        <w:rPr>
          <w:rFonts w:ascii="Maiandra GD" w:hAnsi="Maiandra GD" w:cs="Tahoma"/>
          <w:sz w:val="36"/>
          <w:szCs w:val="36"/>
        </w:rPr>
        <w:t xml:space="preserve">Vinaka vakalevu. Thank you. </w:t>
      </w:r>
    </w:p>
    <w:p w:rsidR="0042374A" w:rsidRPr="00F76001" w:rsidRDefault="0042374A" w:rsidP="0042374A">
      <w:pPr>
        <w:spacing w:line="360" w:lineRule="auto"/>
        <w:jc w:val="both"/>
        <w:rPr>
          <w:rFonts w:ascii="Maiandra GD" w:hAnsi="Maiandra GD" w:cs="Tahoma"/>
          <w:sz w:val="36"/>
          <w:szCs w:val="36"/>
        </w:rPr>
      </w:pPr>
    </w:p>
    <w:p w:rsidR="0042374A" w:rsidRPr="00F76001" w:rsidRDefault="0042374A" w:rsidP="0042374A">
      <w:pPr>
        <w:spacing w:line="360" w:lineRule="auto"/>
        <w:jc w:val="center"/>
        <w:rPr>
          <w:rFonts w:ascii="Maiandra GD" w:hAnsi="Maiandra GD" w:cs="Tahoma"/>
          <w:sz w:val="36"/>
          <w:szCs w:val="36"/>
        </w:rPr>
      </w:pPr>
      <w:r w:rsidRPr="00F76001">
        <w:rPr>
          <w:rFonts w:ascii="Maiandra GD" w:hAnsi="Maiandra GD" w:cs="Tahoma"/>
          <w:sz w:val="36"/>
          <w:szCs w:val="36"/>
        </w:rPr>
        <w:lastRenderedPageBreak/>
        <w:t>_________________</w:t>
      </w:r>
    </w:p>
    <w:p w:rsidR="007B7EE9" w:rsidRDefault="001E6B9F"/>
    <w:sectPr w:rsidR="007B7EE9" w:rsidSect="004E2607">
      <w:footerReference w:type="default" r:id="rId8"/>
      <w:pgSz w:w="11907" w:h="16839" w:code="9"/>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9F" w:rsidRDefault="001E6B9F">
      <w:r>
        <w:separator/>
      </w:r>
    </w:p>
  </w:endnote>
  <w:endnote w:type="continuationSeparator" w:id="0">
    <w:p w:rsidR="001E6B9F" w:rsidRDefault="001E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616900"/>
      <w:docPartObj>
        <w:docPartGallery w:val="Page Numbers (Top of Page)"/>
        <w:docPartUnique/>
      </w:docPartObj>
    </w:sdtPr>
    <w:sdtEndPr/>
    <w:sdtContent>
      <w:p w:rsidR="00D04A02" w:rsidRDefault="00BC3F11">
        <w:pPr>
          <w:pStyle w:val="Footer"/>
          <w:jc w:val="right"/>
        </w:pPr>
        <w:r>
          <w:t xml:space="preserve">Page </w:t>
        </w:r>
        <w:r>
          <w:rPr>
            <w:b/>
            <w:bCs/>
          </w:rPr>
          <w:fldChar w:fldCharType="begin"/>
        </w:r>
        <w:r>
          <w:rPr>
            <w:b/>
            <w:bCs/>
          </w:rPr>
          <w:instrText xml:space="preserve"> PAGE </w:instrText>
        </w:r>
        <w:r>
          <w:rPr>
            <w:b/>
            <w:bCs/>
          </w:rPr>
          <w:fldChar w:fldCharType="separate"/>
        </w:r>
        <w:r w:rsidR="00AA00D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A00DB">
          <w:rPr>
            <w:b/>
            <w:bCs/>
            <w:noProof/>
          </w:rPr>
          <w:t>7</w:t>
        </w:r>
        <w:r>
          <w:rPr>
            <w:b/>
            <w:bCs/>
          </w:rPr>
          <w:fldChar w:fldCharType="end"/>
        </w:r>
      </w:p>
    </w:sdtContent>
  </w:sdt>
  <w:p w:rsidR="000F3E6F" w:rsidRDefault="001E6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9F" w:rsidRDefault="001E6B9F">
      <w:r>
        <w:separator/>
      </w:r>
    </w:p>
  </w:footnote>
  <w:footnote w:type="continuationSeparator" w:id="0">
    <w:p w:rsidR="001E6B9F" w:rsidRDefault="001E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4A"/>
    <w:rsid w:val="000A0886"/>
    <w:rsid w:val="0012304D"/>
    <w:rsid w:val="001C1AD9"/>
    <w:rsid w:val="001E6B9F"/>
    <w:rsid w:val="00226E36"/>
    <w:rsid w:val="0029647B"/>
    <w:rsid w:val="00314F8E"/>
    <w:rsid w:val="0042374A"/>
    <w:rsid w:val="00501CE7"/>
    <w:rsid w:val="0078747D"/>
    <w:rsid w:val="00977559"/>
    <w:rsid w:val="00AA00DB"/>
    <w:rsid w:val="00BC3F11"/>
    <w:rsid w:val="00D279FF"/>
    <w:rsid w:val="00D43161"/>
    <w:rsid w:val="00D5583D"/>
    <w:rsid w:val="00DD1255"/>
    <w:rsid w:val="00E75BA7"/>
    <w:rsid w:val="00FC5E23"/>
    <w:rsid w:val="00FF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74A"/>
    <w:pPr>
      <w:tabs>
        <w:tab w:val="center" w:pos="4680"/>
        <w:tab w:val="right" w:pos="9360"/>
      </w:tabs>
    </w:pPr>
  </w:style>
  <w:style w:type="character" w:customStyle="1" w:styleId="FooterChar">
    <w:name w:val="Footer Char"/>
    <w:basedOn w:val="DefaultParagraphFont"/>
    <w:link w:val="Footer"/>
    <w:uiPriority w:val="99"/>
    <w:rsid w:val="0042374A"/>
    <w:rPr>
      <w:rFonts w:ascii="Times New Roman" w:eastAsia="Times New Roman" w:hAnsi="Times New Roman" w:cs="Times New Roman"/>
    </w:rPr>
  </w:style>
  <w:style w:type="paragraph" w:customStyle="1" w:styleId="Default">
    <w:name w:val="Default"/>
    <w:rsid w:val="0042374A"/>
    <w:pPr>
      <w:autoSpaceDE w:val="0"/>
      <w:autoSpaceDN w:val="0"/>
      <w:adjustRightInd w:val="0"/>
    </w:pPr>
    <w:rPr>
      <w:rFonts w:ascii="Arial" w:eastAsia="Times New Roman" w:hAnsi="Arial" w:cs="Arial"/>
      <w:color w:val="000000"/>
      <w:lang w:val="en-AU" w:eastAsia="en-AU"/>
    </w:rPr>
  </w:style>
  <w:style w:type="paragraph" w:styleId="NoSpacing">
    <w:name w:val="No Spacing"/>
    <w:uiPriority w:val="1"/>
    <w:qFormat/>
    <w:rsid w:val="0042374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74A"/>
    <w:pPr>
      <w:tabs>
        <w:tab w:val="center" w:pos="4680"/>
        <w:tab w:val="right" w:pos="9360"/>
      </w:tabs>
    </w:pPr>
  </w:style>
  <w:style w:type="character" w:customStyle="1" w:styleId="FooterChar">
    <w:name w:val="Footer Char"/>
    <w:basedOn w:val="DefaultParagraphFont"/>
    <w:link w:val="Footer"/>
    <w:uiPriority w:val="99"/>
    <w:rsid w:val="0042374A"/>
    <w:rPr>
      <w:rFonts w:ascii="Times New Roman" w:eastAsia="Times New Roman" w:hAnsi="Times New Roman" w:cs="Times New Roman"/>
    </w:rPr>
  </w:style>
  <w:style w:type="paragraph" w:customStyle="1" w:styleId="Default">
    <w:name w:val="Default"/>
    <w:rsid w:val="0042374A"/>
    <w:pPr>
      <w:autoSpaceDE w:val="0"/>
      <w:autoSpaceDN w:val="0"/>
      <w:adjustRightInd w:val="0"/>
    </w:pPr>
    <w:rPr>
      <w:rFonts w:ascii="Arial" w:eastAsia="Times New Roman" w:hAnsi="Arial" w:cs="Arial"/>
      <w:color w:val="000000"/>
      <w:lang w:val="en-AU" w:eastAsia="en-AU"/>
    </w:rPr>
  </w:style>
  <w:style w:type="paragraph" w:styleId="NoSpacing">
    <w:name w:val="No Spacing"/>
    <w:uiPriority w:val="1"/>
    <w:qFormat/>
    <w:rsid w:val="004237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Theuer</dc:creator>
  <cp:lastModifiedBy>Reshmi Kumari</cp:lastModifiedBy>
  <cp:revision>2</cp:revision>
  <cp:lastPrinted>2020-10-14T19:47:00Z</cp:lastPrinted>
  <dcterms:created xsi:type="dcterms:W3CDTF">2020-10-20T22:35:00Z</dcterms:created>
  <dcterms:modified xsi:type="dcterms:W3CDTF">2020-10-20T22:35:00Z</dcterms:modified>
</cp:coreProperties>
</file>